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4DAF" w14:textId="77777777" w:rsidR="00CC6A26" w:rsidRPr="00CC6A26" w:rsidRDefault="00CC6A26" w:rsidP="00CC6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LÁTKY NEBO PRODUKTY VYVOLÁVAJÍCÍ ALERGIE NEBO NESNÁŠENLIVOST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8766"/>
      </w:tblGrid>
      <w:tr w:rsidR="00CC6A26" w:rsidRPr="00CC6A26" w14:paraId="7A7C1270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699A0764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551A78D8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0" w:type="auto"/>
            <w:hideMark/>
          </w:tcPr>
          <w:p w14:paraId="739AD76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Obiloviny obsahující lepek, konkrétně: pšenice, žito, ječmen, oves, špalda,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kamut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nebo jejich hybridní odrůdy a výrobky z nich, kromě: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CC6A26" w:rsidRPr="00CC6A26" w14:paraId="2962A847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6474C17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483EB997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glukózových sirupů na bázi pšenice, včetně dextrózy </w:t>
                  </w:r>
                  <w:hyperlink r:id="rId4" w:anchor="ntr1-L_2011304CS.01004301-E0001" w:history="1">
                    <w:r w:rsidRPr="00CC6A2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cs-CZ"/>
                      </w:rPr>
                      <w:t>(1)</w:t>
                    </w:r>
                  </w:hyperlink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;</w:t>
                  </w:r>
                </w:p>
              </w:tc>
            </w:tr>
            <w:tr w:rsidR="00CC6A26" w:rsidRPr="00CC6A26" w14:paraId="0DA3137E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A99F675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1F90B601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maltodextrinů na bázi pšenice </w:t>
                  </w:r>
                  <w:hyperlink r:id="rId5" w:anchor="ntr1-L_2011304CS.01004301-E0001" w:history="1">
                    <w:r w:rsidRPr="00CC6A2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cs-CZ"/>
                      </w:rPr>
                      <w:t>(1)</w:t>
                    </w:r>
                  </w:hyperlink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;</w:t>
                  </w:r>
                </w:p>
              </w:tc>
            </w:tr>
            <w:tr w:rsidR="00CC6A26" w:rsidRPr="00CC6A26" w14:paraId="704E957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BAA8156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0730A5A0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glukózových sirupů na bázi ječmene;</w:t>
                  </w:r>
                </w:p>
              </w:tc>
            </w:tr>
            <w:tr w:rsidR="00CC6A26" w:rsidRPr="00CC6A26" w14:paraId="59ED1D6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7FE4F20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522E6BDF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obilovin použitých k výrobě alkoholických destilátů, včetně ethanolu zemědělského původu</w:t>
                  </w:r>
                </w:p>
              </w:tc>
            </w:tr>
          </w:tbl>
          <w:p w14:paraId="788DFEF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C6A26" w:rsidRPr="00CC6A26" w14:paraId="121D747A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1295CFE4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8550DA3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0" w:type="auto"/>
            <w:hideMark/>
          </w:tcPr>
          <w:p w14:paraId="11F8D559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Korýši a výrobky nich </w:t>
            </w:r>
          </w:p>
        </w:tc>
      </w:tr>
      <w:tr w:rsidR="00CC6A26" w:rsidRPr="00CC6A26" w14:paraId="60419192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13B4984D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24373CE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0" w:type="auto"/>
            <w:hideMark/>
          </w:tcPr>
          <w:p w14:paraId="40BE514B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Vejce a výrobky z nich </w:t>
            </w:r>
          </w:p>
        </w:tc>
      </w:tr>
      <w:tr w:rsidR="00CC6A26" w:rsidRPr="00CC6A26" w14:paraId="4ADA7FF2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4BB5F477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E706488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0" w:type="auto"/>
            <w:hideMark/>
          </w:tcPr>
          <w:p w14:paraId="58CD6D14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Ryby a výrobky z nich, kromě: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8"/>
              <w:gridCol w:w="8538"/>
            </w:tblGrid>
            <w:tr w:rsidR="00CC6A26" w:rsidRPr="00CC6A26" w14:paraId="4F18635E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BDE7088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7F8FEA31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rybí želatiny použité jako nosič vitaminových nebo karotenoidních přípravků;</w:t>
                  </w:r>
                </w:p>
              </w:tc>
            </w:tr>
            <w:tr w:rsidR="00CC6A26" w:rsidRPr="00CC6A26" w14:paraId="149B197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E86A8FD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3F0DEF1E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rybí želatiny nebo vyziny použité jako čiřicí prostředek u piva a vína</w:t>
                  </w:r>
                </w:p>
              </w:tc>
            </w:tr>
          </w:tbl>
          <w:p w14:paraId="1D2C62E4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C6A26" w:rsidRPr="00CC6A26" w14:paraId="05B945AD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1E6EC8F7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B2079CF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0" w:type="auto"/>
            <w:hideMark/>
          </w:tcPr>
          <w:p w14:paraId="47EDB804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Jádra podzemnice olejné (arašídy) a výrobky z nich </w:t>
            </w:r>
          </w:p>
        </w:tc>
      </w:tr>
      <w:tr w:rsidR="00CC6A26" w:rsidRPr="00CC6A26" w14:paraId="78276923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763B03F5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5113CCDB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0" w:type="auto"/>
            <w:hideMark/>
          </w:tcPr>
          <w:p w14:paraId="7FA6DB53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Sójové boby a výrobky z nich, kromě: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CC6A26" w:rsidRPr="00CC6A26" w14:paraId="2E94268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F390354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094170E1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zcela rafinovaného sójového oleje a tuku </w:t>
                  </w:r>
                  <w:hyperlink r:id="rId6" w:anchor="ntr1-L_2011304CS.01004301-E0001" w:history="1">
                    <w:r w:rsidRPr="00CC6A2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cs-CZ"/>
                      </w:rPr>
                      <w:t>(1)</w:t>
                    </w:r>
                  </w:hyperlink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;</w:t>
                  </w:r>
                </w:p>
              </w:tc>
            </w:tr>
            <w:tr w:rsidR="00CC6A26" w:rsidRPr="00CC6A26" w14:paraId="5170B05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CC6FB8D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68AD0A4A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přírodní směsi tokoferolů (E306), přírodního d–alfa tokoferolu, přírodního d–alfa–tokoferol–acetátu, přírodního d–alfa–tokoferol–</w:t>
                  </w:r>
                  <w:proofErr w:type="spellStart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sukcinátu</w:t>
                  </w:r>
                  <w:proofErr w:type="spellEnd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ze sóji;</w:t>
                  </w:r>
                </w:p>
              </w:tc>
            </w:tr>
            <w:tr w:rsidR="00CC6A26" w:rsidRPr="00CC6A26" w14:paraId="2E10D57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F36B7F1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113B614F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fytosterolů</w:t>
                  </w:r>
                  <w:proofErr w:type="spellEnd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a esterů </w:t>
                  </w:r>
                  <w:proofErr w:type="spellStart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fytosterolů</w:t>
                  </w:r>
                  <w:proofErr w:type="spellEnd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získaných z rostlinných olejů ze sóji;</w:t>
                  </w:r>
                </w:p>
              </w:tc>
            </w:tr>
            <w:tr w:rsidR="00CC6A26" w:rsidRPr="00CC6A26" w14:paraId="224AB4EB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6292953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14231E36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esteru rostlinného </w:t>
                  </w:r>
                  <w:proofErr w:type="spellStart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stanolu</w:t>
                  </w:r>
                  <w:proofErr w:type="spellEnd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vyrobeného ze sterolů z rostlinného oleje ze sóji</w:t>
                  </w:r>
                </w:p>
              </w:tc>
            </w:tr>
          </w:tbl>
          <w:p w14:paraId="270B50C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C6A26" w:rsidRPr="00CC6A26" w14:paraId="0243D0C2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6D9A732F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5941BC52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0" w:type="auto"/>
            <w:hideMark/>
          </w:tcPr>
          <w:p w14:paraId="49E28582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Mléko a výrobky z něj (včetně laktózy), kromě: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CC6A26" w:rsidRPr="00CC6A26" w14:paraId="7F8DACF3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2289F66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B77D75C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syrovátky použité k výrobě alkoholických destilátů, včetně ethanolu zemědělského původu;</w:t>
                  </w:r>
                </w:p>
              </w:tc>
            </w:tr>
            <w:tr w:rsidR="00CC6A26" w:rsidRPr="00CC6A26" w14:paraId="6FA08BEB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309D9CF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0BF5CC05" w14:textId="77777777" w:rsidR="00CC6A26" w:rsidRPr="00CC6A26" w:rsidRDefault="00CC6A26" w:rsidP="00CC6A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CC6A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laktitolu</w:t>
                  </w:r>
                  <w:proofErr w:type="spellEnd"/>
                </w:p>
              </w:tc>
            </w:tr>
          </w:tbl>
          <w:p w14:paraId="7D24A7B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C6A26" w:rsidRPr="00CC6A26" w14:paraId="00D12E9F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36F3E617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45CEBFD2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0" w:type="auto"/>
            <w:hideMark/>
          </w:tcPr>
          <w:p w14:paraId="27A1AF5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Skořápkové plody, konkrétně: mandle (Amygdalus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communis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L.), lískové ořechy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Corylus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avellana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), vlašské ořechy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Juglans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regia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), kešu ořechy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Anacardium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occidentale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), pekanové ořechy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Carya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illinoinensis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Wangenh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.) K. Koch), para ořechy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Bertholletia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excelsa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), pistácie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Pistacia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vera),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makadamie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Macadamia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ternifolia</w:t>
            </w:r>
            <w:proofErr w:type="spellEnd"/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) a výrobky z nich, kromě ořechů použitých k výrobě alkoholických destilátů, včetně ethanolu zemědělského původu </w:t>
            </w:r>
          </w:p>
        </w:tc>
      </w:tr>
      <w:tr w:rsidR="00CC6A26" w:rsidRPr="00CC6A26" w14:paraId="1351D9A2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4A166DA2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5978B9D7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0" w:type="auto"/>
            <w:hideMark/>
          </w:tcPr>
          <w:p w14:paraId="077E4CB8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Celer a výrobky z něj </w:t>
            </w:r>
          </w:p>
        </w:tc>
      </w:tr>
      <w:tr w:rsidR="00CC6A26" w:rsidRPr="00CC6A26" w14:paraId="39C461C6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727BCDF0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2985FAF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10.</w:t>
            </w:r>
          </w:p>
        </w:tc>
        <w:tc>
          <w:tcPr>
            <w:tcW w:w="0" w:type="auto"/>
            <w:hideMark/>
          </w:tcPr>
          <w:p w14:paraId="7A9B7AD6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Hořčice a výrobky z ní </w:t>
            </w:r>
          </w:p>
        </w:tc>
      </w:tr>
      <w:tr w:rsidR="00CC6A26" w:rsidRPr="00CC6A26" w14:paraId="4BBD2E5D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7C6A70CA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1A75FD3B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11.</w:t>
            </w:r>
          </w:p>
        </w:tc>
        <w:tc>
          <w:tcPr>
            <w:tcW w:w="0" w:type="auto"/>
            <w:hideMark/>
          </w:tcPr>
          <w:p w14:paraId="3B80800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Sezamová semena a výrobky z nich </w:t>
            </w:r>
          </w:p>
        </w:tc>
      </w:tr>
      <w:tr w:rsidR="00CC6A26" w:rsidRPr="00CC6A26" w14:paraId="20BA4306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659347FF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5E3DF8B2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12.</w:t>
            </w:r>
          </w:p>
        </w:tc>
        <w:tc>
          <w:tcPr>
            <w:tcW w:w="0" w:type="auto"/>
            <w:hideMark/>
          </w:tcPr>
          <w:p w14:paraId="0A7AB68F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Oxid siřičitý a siřičitany v koncentracích vyšších než 10 mg/kg nebo 10 mg/l, vyjádřeno jako celkový SO2, které se propočítají pro výrobky určené k přímé spotřebě nebo ke spotřebě po rekonstituování podle pokynů výrobce </w:t>
            </w:r>
          </w:p>
        </w:tc>
      </w:tr>
      <w:tr w:rsidR="00CC6A26" w:rsidRPr="00CC6A26" w14:paraId="4C9F4480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296AAD36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7C83AA75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13.</w:t>
            </w:r>
          </w:p>
        </w:tc>
        <w:tc>
          <w:tcPr>
            <w:tcW w:w="0" w:type="auto"/>
            <w:hideMark/>
          </w:tcPr>
          <w:p w14:paraId="622F5365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Vlčí bob (lupina) a výrobky z něj </w:t>
            </w:r>
          </w:p>
        </w:tc>
      </w:tr>
      <w:tr w:rsidR="00CC6A26" w:rsidRPr="00CC6A26" w14:paraId="48FAB8D2" w14:textId="77777777" w:rsidTr="00CC6A26">
        <w:trPr>
          <w:tblCellSpacing w:w="0" w:type="dxa"/>
        </w:trPr>
        <w:tc>
          <w:tcPr>
            <w:tcW w:w="0" w:type="auto"/>
            <w:hideMark/>
          </w:tcPr>
          <w:p w14:paraId="2F80DA8C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14:paraId="7D4D0678" w14:textId="77777777" w:rsidR="00CC6A26" w:rsidRPr="00CC6A26" w:rsidRDefault="00CC6A26" w:rsidP="00CC6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14.</w:t>
            </w:r>
          </w:p>
        </w:tc>
        <w:tc>
          <w:tcPr>
            <w:tcW w:w="0" w:type="auto"/>
            <w:hideMark/>
          </w:tcPr>
          <w:p w14:paraId="0EFE3317" w14:textId="77777777" w:rsidR="00CC6A26" w:rsidRPr="00CC6A26" w:rsidRDefault="00CC6A26" w:rsidP="00CC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6A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Měkkýši a výrobky z nich </w:t>
            </w:r>
          </w:p>
        </w:tc>
      </w:tr>
    </w:tbl>
    <w:p w14:paraId="5591245C" w14:textId="77777777" w:rsidR="00CC6A26" w:rsidRPr="00CC6A26" w:rsidRDefault="00CE7E4A" w:rsidP="00CC6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51D9DCED">
          <v:rect id="_x0000_i1025" style="width:0;height:1.5pt" o:hralign="center" o:hrstd="t" o:hr="t" fillcolor="#a0a0a0" stroked="f"/>
        </w:pict>
      </w:r>
    </w:p>
    <w:p w14:paraId="3C2CAF9E" w14:textId="77777777" w:rsidR="00CC6A26" w:rsidRPr="00CC6A26" w:rsidRDefault="00CE7E4A" w:rsidP="00CC6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7" w:anchor="ntc1-L_2011304CS.01004301-E0001" w:history="1">
        <w:r w:rsidR="00CC6A26" w:rsidRPr="00CC6A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(1)</w:t>
        </w:r>
      </w:hyperlink>
      <w:r w:rsidR="00CC6A26" w:rsidRPr="00CC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A výrobky z nich, pokud zpracování, kterým prošly, nezvyšuje úroveň </w:t>
      </w:r>
      <w:proofErr w:type="spellStart"/>
      <w:r w:rsidR="00CC6A26" w:rsidRPr="00CC6A26">
        <w:rPr>
          <w:rFonts w:ascii="Times New Roman" w:eastAsia="Times New Roman" w:hAnsi="Times New Roman" w:cs="Times New Roman"/>
          <w:sz w:val="24"/>
          <w:szCs w:val="24"/>
          <w:lang w:eastAsia="cs-CZ"/>
        </w:rPr>
        <w:t>alergenicity</w:t>
      </w:r>
      <w:proofErr w:type="spellEnd"/>
      <w:r w:rsidR="00CC6A26" w:rsidRPr="00CC6A26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kterou úřad stanovil pro příslušný základní produkt.</w:t>
      </w:r>
    </w:p>
    <w:p w14:paraId="369E7519" w14:textId="68F5F85E" w:rsidR="00364BBE" w:rsidRDefault="00364BBE"/>
    <w:p w14:paraId="3F461134" w14:textId="7E0ED6AC" w:rsidR="0082207B" w:rsidRDefault="0082207B" w:rsidP="0082207B"/>
    <w:p w14:paraId="1A4E7C13" w14:textId="4FFA947B" w:rsidR="0082207B" w:rsidRDefault="0082207B" w:rsidP="0082207B"/>
    <w:p w14:paraId="5B1F19A2" w14:textId="53274BB8" w:rsidR="0082207B" w:rsidRDefault="0082207B" w:rsidP="0082207B"/>
    <w:p w14:paraId="19803536" w14:textId="77777777" w:rsidR="0082207B" w:rsidRPr="004259E7" w:rsidRDefault="0082207B" w:rsidP="0082207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B836D4">
        <w:rPr>
          <w:rFonts w:ascii="Times New Roman" w:eastAsia="Times New Roman" w:hAnsi="Times New Roman"/>
          <w:sz w:val="24"/>
          <w:szCs w:val="24"/>
          <w:lang w:val="uk-UA" w:eastAsia="cs-CZ"/>
        </w:rPr>
        <w:lastRenderedPageBreak/>
        <w:t xml:space="preserve">РЕЧОВИНИ АБО ПРОДУКТИ, ЩО ВИКЛИКАЮТЬ АЛЕРГІЧНІ РЕАКЦІЇ АБО ХАРЧОВУ НЕПЕРЕНОСИМІСТЬ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8766"/>
      </w:tblGrid>
      <w:tr w:rsidR="0082207B" w:rsidRPr="00B836D4" w14:paraId="7238935D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66861994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41902F1D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1.</w:t>
            </w:r>
          </w:p>
        </w:tc>
        <w:tc>
          <w:tcPr>
            <w:tcW w:w="0" w:type="auto"/>
            <w:hideMark/>
          </w:tcPr>
          <w:p w14:paraId="536C3809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Злаки, що містять глютен, а саме: пшениця, жито, ячмінь, овес, спельта, камут або їх гібридні сорти і вироби з них, окрім: 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82207B" w:rsidRPr="00B836D4" w14:paraId="708DD274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9AE9C90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AB944B6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глюкозних сиропів на базі пшениці, включаючи декстрози </w:t>
                  </w:r>
                  <w:hyperlink r:id="rId8" w:anchor="ntr1-L_2011304CS.01004301-E0001" w:history="1">
                    <w:r w:rsidRPr="00B836D4">
                      <w:rPr>
                        <w:rFonts w:ascii="Times New Roman" w:eastAsia="Times New Roman" w:hAnsi="Times New Roman"/>
                        <w:color w:val="0000FF"/>
                        <w:sz w:val="24"/>
                        <w:szCs w:val="24"/>
                        <w:u w:val="single"/>
                        <w:lang w:val="uk-UA" w:eastAsia="cs-CZ"/>
                      </w:rPr>
                      <w:t>(1)</w:t>
                    </w:r>
                  </w:hyperlink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;</w:t>
                  </w:r>
                </w:p>
              </w:tc>
            </w:tr>
            <w:tr w:rsidR="0082207B" w:rsidRPr="00B836D4" w14:paraId="43884312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BCFB244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39F69393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мальтодекстринів на базі пшениці </w:t>
                  </w:r>
                  <w:hyperlink r:id="rId9" w:anchor="ntr1-L_2011304CS.01004301-E0001" w:history="1">
                    <w:r w:rsidRPr="00B836D4">
                      <w:rPr>
                        <w:rFonts w:ascii="Times New Roman" w:eastAsia="Times New Roman" w:hAnsi="Times New Roman"/>
                        <w:color w:val="0000FF"/>
                        <w:sz w:val="24"/>
                        <w:szCs w:val="24"/>
                        <w:u w:val="single"/>
                        <w:lang w:val="uk-UA" w:eastAsia="cs-CZ"/>
                      </w:rPr>
                      <w:t>(1)</w:t>
                    </w:r>
                  </w:hyperlink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;</w:t>
                  </w:r>
                </w:p>
              </w:tc>
            </w:tr>
            <w:tr w:rsidR="0082207B" w:rsidRPr="00B836D4" w14:paraId="2FCF76D2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D81ED1E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c)  </w:t>
                  </w:r>
                </w:p>
              </w:tc>
              <w:tc>
                <w:tcPr>
                  <w:tcW w:w="0" w:type="auto"/>
                  <w:hideMark/>
                </w:tcPr>
                <w:p w14:paraId="5C728119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глюкозних сиропів на базі ячменю;</w:t>
                  </w:r>
                </w:p>
              </w:tc>
            </w:tr>
            <w:tr w:rsidR="0082207B" w:rsidRPr="00B836D4" w14:paraId="4272ABA5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450E2EDB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4C2855DC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злаків, що використовуються для виробництва алкогольних дистилятів, включаючи етанол сільськогосподарського походження.</w:t>
                  </w:r>
                </w:p>
              </w:tc>
            </w:tr>
          </w:tbl>
          <w:p w14:paraId="442FA0CC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</w:tr>
      <w:tr w:rsidR="0082207B" w:rsidRPr="00B836D4" w14:paraId="5F29E860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7F7A4E24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1214C8EC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2.</w:t>
            </w:r>
          </w:p>
        </w:tc>
        <w:tc>
          <w:tcPr>
            <w:tcW w:w="0" w:type="auto"/>
            <w:hideMark/>
          </w:tcPr>
          <w:p w14:paraId="426CB35E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Ракоподібні і вироби з них. </w:t>
            </w:r>
          </w:p>
        </w:tc>
      </w:tr>
      <w:tr w:rsidR="0082207B" w:rsidRPr="00B836D4" w14:paraId="3D92B14B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65C492CC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414099D7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3.</w:t>
            </w:r>
          </w:p>
        </w:tc>
        <w:tc>
          <w:tcPr>
            <w:tcW w:w="0" w:type="auto"/>
            <w:hideMark/>
          </w:tcPr>
          <w:p w14:paraId="665A9F00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Яйця і вироби з них. </w:t>
            </w:r>
          </w:p>
        </w:tc>
      </w:tr>
      <w:tr w:rsidR="0082207B" w:rsidRPr="00B836D4" w14:paraId="6A89A9C6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3FA87279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3C3C58D6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4.</w:t>
            </w:r>
          </w:p>
        </w:tc>
        <w:tc>
          <w:tcPr>
            <w:tcW w:w="0" w:type="auto"/>
            <w:hideMark/>
          </w:tcPr>
          <w:p w14:paraId="7228CB27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Риба і вироби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з неї</w:t>
            </w: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, окрім: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82207B" w:rsidRPr="00B836D4" w14:paraId="5F66F368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20686F7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6F746581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рибного желатину, використовуваного як носій вітамінних або каратеноїдних препаратів;</w:t>
                  </w:r>
                </w:p>
              </w:tc>
            </w:tr>
            <w:tr w:rsidR="0082207B" w:rsidRPr="00B836D4" w14:paraId="2343733A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B94CC34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666A9E30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рибного желатину або риб'ячого клею,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що використовується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як засіб для освітлення пива і вина.</w:t>
                  </w:r>
                </w:p>
              </w:tc>
            </w:tr>
          </w:tbl>
          <w:p w14:paraId="6DA83F1A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</w:tr>
      <w:tr w:rsidR="0082207B" w:rsidRPr="00B836D4" w14:paraId="5ABD9C66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3E430F56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2DB01A21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5.</w:t>
            </w:r>
          </w:p>
        </w:tc>
        <w:tc>
          <w:tcPr>
            <w:tcW w:w="0" w:type="auto"/>
            <w:hideMark/>
          </w:tcPr>
          <w:p w14:paraId="57E72D31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Ядра земляного горіха (арахіс) і вироби з них. </w:t>
            </w:r>
          </w:p>
        </w:tc>
      </w:tr>
      <w:tr w:rsidR="0082207B" w:rsidRPr="00B836D4" w14:paraId="7E3CED3E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3725C89A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3F8D83BA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6.</w:t>
            </w:r>
          </w:p>
        </w:tc>
        <w:tc>
          <w:tcPr>
            <w:tcW w:w="0" w:type="auto"/>
            <w:hideMark/>
          </w:tcPr>
          <w:p w14:paraId="330350DC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Соєві боби і вироби з них, окрім: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82207B" w:rsidRPr="00B836D4" w14:paraId="3264B6DE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141DD0B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76C9AFA8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повністю рафінованої соєвої олії і жиру </w:t>
                  </w:r>
                  <w:hyperlink r:id="rId10" w:anchor="ntr1-L_2011304CS.01004301-E0001" w:history="1">
                    <w:r w:rsidRPr="00B836D4">
                      <w:rPr>
                        <w:rFonts w:ascii="Times New Roman" w:eastAsia="Times New Roman" w:hAnsi="Times New Roman"/>
                        <w:color w:val="0000FF"/>
                        <w:sz w:val="24"/>
                        <w:szCs w:val="24"/>
                        <w:u w:val="single"/>
                        <w:lang w:val="uk-UA" w:eastAsia="cs-CZ"/>
                      </w:rPr>
                      <w:t>(1)</w:t>
                    </w:r>
                  </w:hyperlink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;</w:t>
                  </w:r>
                </w:p>
              </w:tc>
            </w:tr>
            <w:tr w:rsidR="0082207B" w:rsidRPr="00B836D4" w14:paraId="0A118736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CC83FC8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0943D365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природних сумішей токоферолів (E306), природного </w:t>
                  </w:r>
                  <w:r w:rsidRPr="00B836D4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val="uk-UA" w:eastAsia="cs-CZ"/>
                    </w:rPr>
                    <w:t>d–</w:t>
                  </w:r>
                  <w:r w:rsidRPr="00B836D4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val="uk-UA" w:eastAsia="cs-CZ"/>
                    </w:rPr>
                    <w:t>α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токоферолу, природного </w:t>
                  </w:r>
                  <w:r w:rsidRPr="00B836D4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val="uk-UA" w:eastAsia="cs-CZ"/>
                    </w:rPr>
                    <w:t>d–</w:t>
                  </w:r>
                  <w:r w:rsidRPr="00B836D4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val="uk-UA" w:eastAsia="cs-CZ"/>
                    </w:rPr>
                    <w:t xml:space="preserve"> α</w:t>
                  </w:r>
                  <w:r w:rsidRPr="00B836D4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val="uk-UA" w:eastAsia="cs-CZ"/>
                    </w:rPr>
                    <w:t xml:space="preserve"> 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–токоферол–ацетату, природного </w:t>
                  </w:r>
                  <w:r w:rsidRPr="00B836D4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val="uk-UA" w:eastAsia="cs-CZ"/>
                    </w:rPr>
                    <w:t>d–</w:t>
                  </w:r>
                  <w:r w:rsidRPr="00B836D4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val="uk-UA" w:eastAsia="cs-CZ"/>
                    </w:rPr>
                    <w:t xml:space="preserve"> α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–токоферол–сукциніту з сої;</w:t>
                  </w:r>
                </w:p>
              </w:tc>
            </w:tr>
            <w:tr w:rsidR="0082207B" w:rsidRPr="00B836D4" w14:paraId="1AB1409D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D7CDAF6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c)  </w:t>
                  </w:r>
                </w:p>
              </w:tc>
              <w:tc>
                <w:tcPr>
                  <w:tcW w:w="0" w:type="auto"/>
                  <w:hideMark/>
                </w:tcPr>
                <w:p w14:paraId="19E8FFFD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ф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і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тост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е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ролів та ефірів фітост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е</w:t>
                  </w: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ролів, отриманих з рослинних соєвих олій;</w:t>
                  </w:r>
                </w:p>
              </w:tc>
            </w:tr>
            <w:tr w:rsidR="0082207B" w:rsidRPr="00B836D4" w14:paraId="156EC625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D088740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6B396F46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ефірів рослинного станолу, виробленого із стиролів з рослинної соєвої олії.</w:t>
                  </w:r>
                </w:p>
              </w:tc>
            </w:tr>
          </w:tbl>
          <w:p w14:paraId="55B43AB4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</w:tr>
      <w:tr w:rsidR="0082207B" w:rsidRPr="00B836D4" w14:paraId="486B0F01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02666C46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2E545993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7.</w:t>
            </w:r>
          </w:p>
        </w:tc>
        <w:tc>
          <w:tcPr>
            <w:tcW w:w="0" w:type="auto"/>
            <w:hideMark/>
          </w:tcPr>
          <w:p w14:paraId="74FD3352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Молоко і вироби з нього (включаючи лактозу), окрім: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8566"/>
            </w:tblGrid>
            <w:tr w:rsidR="0082207B" w:rsidRPr="00B836D4" w14:paraId="4C703F14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0A6B63E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06AA4045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сироваток, що використовуються для виробництва алкогольних дистилятів, включаючи етанол сільськогосподарського походження;</w:t>
                  </w:r>
                </w:p>
              </w:tc>
            </w:tr>
            <w:tr w:rsidR="0082207B" w:rsidRPr="00B836D4" w14:paraId="0A90594C" w14:textId="77777777" w:rsidTr="00BB0B7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930BBF5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2DA769BE" w14:textId="77777777" w:rsidR="0082207B" w:rsidRPr="00B836D4" w:rsidRDefault="0082207B" w:rsidP="00BB0B7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</w:pPr>
                  <w:r w:rsidRPr="00B836D4"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cs-CZ"/>
                    </w:rPr>
                    <w:t xml:space="preserve"> лактитолу.</w:t>
                  </w:r>
                </w:p>
              </w:tc>
            </w:tr>
          </w:tbl>
          <w:p w14:paraId="5EBE5FB8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</w:tr>
      <w:tr w:rsidR="0082207B" w:rsidRPr="00B836D4" w14:paraId="4E110DF5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4E2B6830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7248D692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8.</w:t>
            </w:r>
          </w:p>
        </w:tc>
        <w:tc>
          <w:tcPr>
            <w:tcW w:w="0" w:type="auto"/>
            <w:hideMark/>
          </w:tcPr>
          <w:p w14:paraId="6F5C96C6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Горіхові плоди, а саме: мигдаль (Amygdalus communis L.), лісові горіхи (Corylus avellana), волоські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горіхи </w:t>
            </w: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(Juglans regia), горіхи кешу (Anacardium occidentale), горіхи пекан (Carya illinoinensis (Wangenh.) K. Koch), бразильські горіхи (Bertholletia excelsa), фісташки (Pistacia vera), макадамія (Macadamia ternifolia) і вироби з них, окрім горіхів, що використовуються для виробництва алкогольних дистилятів, включаючи етанол сільськогосподарського походження. </w:t>
            </w:r>
          </w:p>
        </w:tc>
      </w:tr>
      <w:tr w:rsidR="0082207B" w:rsidRPr="00B836D4" w14:paraId="10A11FBC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7F515CB9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6F5F148C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9.</w:t>
            </w:r>
          </w:p>
        </w:tc>
        <w:tc>
          <w:tcPr>
            <w:tcW w:w="0" w:type="auto"/>
            <w:hideMark/>
          </w:tcPr>
          <w:p w14:paraId="2DA43C11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Селера і вироби з неї. </w:t>
            </w:r>
          </w:p>
        </w:tc>
      </w:tr>
      <w:tr w:rsidR="0082207B" w:rsidRPr="00B836D4" w14:paraId="604079ED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104B34AF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3030D8B2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10.</w:t>
            </w:r>
          </w:p>
        </w:tc>
        <w:tc>
          <w:tcPr>
            <w:tcW w:w="0" w:type="auto"/>
            <w:hideMark/>
          </w:tcPr>
          <w:p w14:paraId="5CF5E434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Гірчиця і вироби з неї. </w:t>
            </w:r>
          </w:p>
        </w:tc>
      </w:tr>
      <w:tr w:rsidR="0082207B" w:rsidRPr="00B836D4" w14:paraId="0C779246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24926D8A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208104F3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11.</w:t>
            </w:r>
          </w:p>
        </w:tc>
        <w:tc>
          <w:tcPr>
            <w:tcW w:w="0" w:type="auto"/>
            <w:hideMark/>
          </w:tcPr>
          <w:p w14:paraId="10A7B280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Кунжутне насіння і вироби з нього. </w:t>
            </w:r>
          </w:p>
        </w:tc>
      </w:tr>
      <w:tr w:rsidR="0082207B" w:rsidRPr="00B836D4" w14:paraId="0045D6CD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62333CA1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62A9C4FA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12.</w:t>
            </w:r>
          </w:p>
        </w:tc>
        <w:tc>
          <w:tcPr>
            <w:tcW w:w="0" w:type="auto"/>
            <w:hideMark/>
          </w:tcPr>
          <w:p w14:paraId="25F69884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Двоокис сірки і сульфіти в концентрації більше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ніж </w:t>
            </w: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10 мг/кг або 10 мг/л, виражається як загальна кількість SО2, яка розраховується для продуктів, призначених для прямого вжитку або для вжитку після реабілітації відповідно до інструкцій виробника.     </w:t>
            </w:r>
          </w:p>
        </w:tc>
      </w:tr>
      <w:tr w:rsidR="0082207B" w:rsidRPr="00B836D4" w14:paraId="13E152E4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124E1798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58EBE0A2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13.</w:t>
            </w:r>
          </w:p>
        </w:tc>
        <w:tc>
          <w:tcPr>
            <w:tcW w:w="0" w:type="auto"/>
            <w:hideMark/>
          </w:tcPr>
          <w:p w14:paraId="6C159AD2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Вовчий боб (люпин) і вироби з нього.</w:t>
            </w:r>
          </w:p>
        </w:tc>
      </w:tr>
      <w:tr w:rsidR="0082207B" w:rsidRPr="00B836D4" w14:paraId="440BF055" w14:textId="77777777" w:rsidTr="00BB0B74">
        <w:trPr>
          <w:tblCellSpacing w:w="0" w:type="dxa"/>
        </w:trPr>
        <w:tc>
          <w:tcPr>
            <w:tcW w:w="0" w:type="auto"/>
            <w:hideMark/>
          </w:tcPr>
          <w:p w14:paraId="4635BE2F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</w:p>
        </w:tc>
        <w:tc>
          <w:tcPr>
            <w:tcW w:w="0" w:type="auto"/>
            <w:hideMark/>
          </w:tcPr>
          <w:p w14:paraId="16CDE43F" w14:textId="77777777" w:rsidR="0082207B" w:rsidRPr="00B836D4" w:rsidRDefault="0082207B" w:rsidP="00BB0B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>14.</w:t>
            </w:r>
          </w:p>
        </w:tc>
        <w:tc>
          <w:tcPr>
            <w:tcW w:w="0" w:type="auto"/>
            <w:hideMark/>
          </w:tcPr>
          <w:p w14:paraId="73BA1030" w14:textId="77777777" w:rsidR="0082207B" w:rsidRPr="00B836D4" w:rsidRDefault="0082207B" w:rsidP="00BB0B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</w:pPr>
            <w:r w:rsidRPr="00B836D4">
              <w:rPr>
                <w:rFonts w:ascii="Times New Roman" w:eastAsia="Times New Roman" w:hAnsi="Times New Roman"/>
                <w:sz w:val="24"/>
                <w:szCs w:val="24"/>
                <w:lang w:val="uk-UA" w:eastAsia="cs-CZ"/>
              </w:rPr>
              <w:t xml:space="preserve"> Молюски і вироби з них. </w:t>
            </w:r>
          </w:p>
        </w:tc>
      </w:tr>
    </w:tbl>
    <w:p w14:paraId="190FC020" w14:textId="77777777" w:rsidR="0082207B" w:rsidRPr="00B836D4" w:rsidRDefault="0082207B" w:rsidP="0082207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cs-CZ"/>
        </w:rPr>
      </w:pPr>
      <w:r>
        <w:rPr>
          <w:rFonts w:ascii="Times New Roman" w:eastAsia="Times New Roman" w:hAnsi="Times New Roman"/>
          <w:sz w:val="24"/>
          <w:szCs w:val="24"/>
          <w:lang w:val="uk-UA" w:eastAsia="cs-CZ"/>
        </w:rPr>
        <w:pict w14:anchorId="7113A3CF">
          <v:rect id="_x0000_i1026" style="width:0;height:1.5pt" o:hralign="center" o:hrstd="t" o:hr="t" fillcolor="#a0a0a0" stroked="f"/>
        </w:pict>
      </w:r>
    </w:p>
    <w:p w14:paraId="0C4A5DE6" w14:textId="77777777" w:rsidR="0082207B" w:rsidRPr="00B836D4" w:rsidRDefault="0082207B" w:rsidP="008220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cs-CZ"/>
        </w:rPr>
      </w:pPr>
      <w:hyperlink r:id="rId11" w:anchor="ntc1-L_2011304CS.01004301-E0001" w:history="1">
        <w:r w:rsidRPr="00B836D4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uk-UA" w:eastAsia="cs-CZ"/>
          </w:rPr>
          <w:t>(1)</w:t>
        </w:r>
      </w:hyperlink>
      <w:r w:rsidRPr="00B836D4">
        <w:rPr>
          <w:rFonts w:ascii="Times New Roman" w:eastAsia="Times New Roman" w:hAnsi="Times New Roman"/>
          <w:sz w:val="24"/>
          <w:szCs w:val="24"/>
          <w:lang w:val="uk-UA" w:eastAsia="cs-CZ"/>
        </w:rPr>
        <w:t xml:space="preserve">  І вироби з них, за умови, що обробка, якою вони пройшли, не збільшує рівень алергенності, встановлений Управлінням для відповідного основного продукту. </w:t>
      </w:r>
    </w:p>
    <w:p w14:paraId="6E6AABAB" w14:textId="3B713B28" w:rsidR="0082207B" w:rsidRDefault="0082207B" w:rsidP="0082207B"/>
    <w:p w14:paraId="01F75037" w14:textId="77777777" w:rsidR="00CE7E4A" w:rsidRPr="0082207B" w:rsidRDefault="00CE7E4A" w:rsidP="0082207B"/>
    <w:sectPr w:rsidR="00CE7E4A" w:rsidRPr="00822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czMDc1MrMwMDU0NzRX0lEKTi0uzszPAykwrAUAaBTjsywAAAA="/>
  </w:docVars>
  <w:rsids>
    <w:rsidRoot w:val="00FE0D87"/>
    <w:rsid w:val="00096C5B"/>
    <w:rsid w:val="00364BBE"/>
    <w:rsid w:val="0082207B"/>
    <w:rsid w:val="00C208DF"/>
    <w:rsid w:val="00CC6A26"/>
    <w:rsid w:val="00CE7E4A"/>
    <w:rsid w:val="00FE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88D942"/>
  <w15:chartTrackingRefBased/>
  <w15:docId w15:val="{0C0F0EE7-A45A-42A3-B98C-80AD0423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-grseq-1">
    <w:name w:val="ti-grseq-1"/>
    <w:basedOn w:val="Normln"/>
    <w:rsid w:val="00CC6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old">
    <w:name w:val="bold"/>
    <w:basedOn w:val="Standardnpsmoodstavce"/>
    <w:rsid w:val="00CC6A26"/>
  </w:style>
  <w:style w:type="paragraph" w:customStyle="1" w:styleId="Normln1">
    <w:name w:val="Normální1"/>
    <w:basedOn w:val="Normln"/>
    <w:rsid w:val="00CC6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C6A26"/>
    <w:rPr>
      <w:color w:val="0000FF"/>
      <w:u w:val="single"/>
    </w:rPr>
  </w:style>
  <w:style w:type="character" w:customStyle="1" w:styleId="super">
    <w:name w:val="super"/>
    <w:basedOn w:val="Standardnpsmoodstavce"/>
    <w:rsid w:val="00CC6A26"/>
  </w:style>
  <w:style w:type="character" w:customStyle="1" w:styleId="italic">
    <w:name w:val="italic"/>
    <w:basedOn w:val="Standardnpsmoodstavce"/>
    <w:rsid w:val="00CC6A26"/>
  </w:style>
  <w:style w:type="character" w:customStyle="1" w:styleId="sub">
    <w:name w:val="sub"/>
    <w:basedOn w:val="Standardnpsmoodstavce"/>
    <w:rsid w:val="00CC6A26"/>
  </w:style>
  <w:style w:type="paragraph" w:customStyle="1" w:styleId="note">
    <w:name w:val="note"/>
    <w:basedOn w:val="Normln"/>
    <w:rsid w:val="00CC6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4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CS/TXT/HTML/?uri=CELEX:32011R1169&amp;from=C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-lex.europa.eu/legal-content/CS/TXT/HTML/?uri=CELEX:32011R1169&amp;from=C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-lex.europa.eu/legal-content/CS/TXT/HTML/?uri=CELEX:32011R1169&amp;from=CS" TargetMode="External"/><Relationship Id="rId11" Type="http://schemas.openxmlformats.org/officeDocument/2006/relationships/hyperlink" Target="https://eur-lex.europa.eu/legal-content/CS/TXT/HTML/?uri=CELEX:32011R1169&amp;from=CS" TargetMode="External"/><Relationship Id="rId5" Type="http://schemas.openxmlformats.org/officeDocument/2006/relationships/hyperlink" Target="https://eur-lex.europa.eu/legal-content/CS/TXT/HTML/?uri=CELEX:32011R1169&amp;from=CS" TargetMode="External"/><Relationship Id="rId10" Type="http://schemas.openxmlformats.org/officeDocument/2006/relationships/hyperlink" Target="https://eur-lex.europa.eu/legal-content/CS/TXT/HTML/?uri=CELEX:32011R1169&amp;from=CS" TargetMode="External"/><Relationship Id="rId4" Type="http://schemas.openxmlformats.org/officeDocument/2006/relationships/hyperlink" Target="https://eur-lex.europa.eu/legal-content/CS/TXT/HTML/?uri=CELEX:32011R1169&amp;from=CS" TargetMode="External"/><Relationship Id="rId9" Type="http://schemas.openxmlformats.org/officeDocument/2006/relationships/hyperlink" Target="https://eur-lex.europa.eu/legal-content/CS/TXT/HTML/?uri=CELEX:32011R1169&amp;from=C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850</Words>
  <Characters>5018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Kolář</dc:creator>
  <cp:keywords/>
  <dc:description/>
  <cp:lastModifiedBy>Jana Polčáková</cp:lastModifiedBy>
  <cp:revision>5</cp:revision>
  <dcterms:created xsi:type="dcterms:W3CDTF">2019-11-07T13:38:00Z</dcterms:created>
  <dcterms:modified xsi:type="dcterms:W3CDTF">2022-03-09T11:20:00Z</dcterms:modified>
</cp:coreProperties>
</file>